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0BB" w:rsidRDefault="00CD50BB" w:rsidP="00CD50BB">
      <w:pPr>
        <w:widowControl/>
        <w:spacing w:line="480" w:lineRule="exact"/>
        <w:jc w:val="center"/>
        <w:rPr>
          <w:rFonts w:asciiTheme="minorEastAsia" w:hAnsiTheme="minorEastAsia" w:cs="宋体"/>
          <w:b/>
          <w:kern w:val="0"/>
          <w:sz w:val="32"/>
          <w:szCs w:val="32"/>
        </w:rPr>
      </w:pPr>
      <w:r>
        <w:rPr>
          <w:rFonts w:asciiTheme="minorEastAsia" w:hAnsiTheme="minorEastAsia" w:cs="宋体" w:hint="eastAsia"/>
          <w:b/>
          <w:kern w:val="0"/>
          <w:sz w:val="32"/>
          <w:szCs w:val="32"/>
        </w:rPr>
        <w:t>2</w:t>
      </w:r>
      <w:r>
        <w:rPr>
          <w:rFonts w:asciiTheme="minorEastAsia" w:hAnsiTheme="minorEastAsia" w:cs="宋体"/>
          <w:b/>
          <w:kern w:val="0"/>
          <w:sz w:val="32"/>
          <w:szCs w:val="32"/>
        </w:rPr>
        <w:t>021</w:t>
      </w:r>
      <w:r>
        <w:rPr>
          <w:rFonts w:asciiTheme="minorEastAsia" w:hAnsiTheme="minorEastAsia" w:cs="宋体" w:hint="eastAsia"/>
          <w:b/>
          <w:kern w:val="0"/>
          <w:sz w:val="32"/>
          <w:szCs w:val="32"/>
        </w:rPr>
        <w:t>年度税务师职业资格</w:t>
      </w:r>
      <w:r w:rsidRPr="00185A7C">
        <w:rPr>
          <w:rFonts w:asciiTheme="minorEastAsia" w:hAnsiTheme="minorEastAsia" w:cs="宋体" w:hint="eastAsia"/>
          <w:b/>
          <w:kern w:val="0"/>
          <w:sz w:val="32"/>
          <w:szCs w:val="32"/>
        </w:rPr>
        <w:t>考试《</w:t>
      </w:r>
      <w:r>
        <w:rPr>
          <w:rFonts w:asciiTheme="minorEastAsia" w:hAnsiTheme="minorEastAsia" w:cs="宋体" w:hint="eastAsia"/>
          <w:b/>
          <w:bCs/>
          <w:kern w:val="0"/>
          <w:sz w:val="32"/>
          <w:szCs w:val="32"/>
        </w:rPr>
        <w:t>涉税服务</w:t>
      </w:r>
      <w:r w:rsidRPr="00722D8F">
        <w:rPr>
          <w:rFonts w:asciiTheme="minorEastAsia" w:hAnsiTheme="minorEastAsia" w:cs="宋体" w:hint="eastAsia"/>
          <w:b/>
          <w:bCs/>
          <w:kern w:val="0"/>
          <w:sz w:val="32"/>
          <w:szCs w:val="32"/>
        </w:rPr>
        <w:t>相关法律</w:t>
      </w:r>
      <w:r w:rsidRPr="00185A7C">
        <w:rPr>
          <w:rFonts w:asciiTheme="minorEastAsia" w:hAnsiTheme="minorEastAsia" w:cs="宋体" w:hint="eastAsia"/>
          <w:b/>
          <w:kern w:val="0"/>
          <w:sz w:val="32"/>
          <w:szCs w:val="32"/>
        </w:rPr>
        <w:t>》</w:t>
      </w:r>
      <w:bookmarkStart w:id="0" w:name="_GoBack"/>
      <w:bookmarkEnd w:id="0"/>
      <w:r w:rsidRPr="00722D8F">
        <w:rPr>
          <w:rFonts w:asciiTheme="minorEastAsia" w:hAnsiTheme="minorEastAsia" w:cs="宋体" w:hint="eastAsia"/>
          <w:b/>
          <w:bCs/>
          <w:kern w:val="0"/>
          <w:sz w:val="32"/>
          <w:szCs w:val="32"/>
        </w:rPr>
        <w:t>大纲</w:t>
      </w:r>
    </w:p>
    <w:p w:rsidR="00CD50BB" w:rsidRPr="00CD50BB" w:rsidRDefault="00CD50BB" w:rsidP="003B5D0E">
      <w:pPr>
        <w:widowControl/>
        <w:jc w:val="center"/>
        <w:rPr>
          <w:rFonts w:asciiTheme="minorEastAsia" w:hAnsiTheme="minorEastAsia" w:cs="宋体"/>
          <w:b/>
          <w:bCs/>
          <w:kern w:val="0"/>
          <w:sz w:val="32"/>
          <w:szCs w:val="32"/>
        </w:rPr>
      </w:pP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本科目考试适用的已颁布法律、法规、司法解释、规章和规范性文件的截止日期为2021年3月31日。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2021年考试大纲在2020年大纲体系内容的基础上，有新的调整。对具体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知识点</w:t>
      </w: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的学习要求也有一些变化。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</w:p>
    <w:p w:rsidR="003B5D0E" w:rsidRPr="0025021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第一篇 行政法律制度</w:t>
      </w:r>
    </w:p>
    <w:p w:rsidR="003B5D0E" w:rsidRPr="0025021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第一章 行政法基本理论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一、行政法基础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（一）了解行政法的特征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（三）熟悉行政法的渊源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（四）了解行政法律关系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二、行政主体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（一）熟悉行政主体的特征及行政职权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（二）掌握行政机关及其工作人员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（三）熟悉其他行使行政职权的组织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三、行政行为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（一）了解行政行为的内容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（二）了解抽象行政行为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（三）掌握具体行政行为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（四）掌握行政行为程序与行政程序法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（五）熟悉行政事实行为</w:t>
      </w:r>
    </w:p>
    <w:p w:rsidR="003B5D0E" w:rsidRPr="0025021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第二章 行政许可法律制度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一、行政许可法基础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（一）熟悉行政许可的分类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（二）熟悉行政许可的特征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（三）掌握行政许可法的基本原则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（四）掌握行政许可的设定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二、税务行政许可的实施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（一）熟悉税务行政许可实施主体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（二）掌握税务行政许可实施程序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（三）熟悉税务行政许可实施的期限和费用制度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（四）熟悉税务行政许可的监督检查和法律责任</w:t>
      </w:r>
    </w:p>
    <w:p w:rsidR="003B5D0E" w:rsidRPr="0025021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第三章 行政处罚法律制度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一、行政处罚法基础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（一）了解行政处罚的特征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（二）掌握行政处罚法的基本原则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二、行政处罚的种类和设定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（一）掌握行政处罚的种类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（二）掌握行政处罚的设定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三、行政处罚的实施主体、管辖及适用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（一）掌握行政处罚的实施主体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（二）掌握行政处罚的管辖和适用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四、行政处罚程序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（一）掌握行政处罚决定程序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（二）掌握行政处罚执行程序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（三）熟悉行政执法机关移送涉嫌犯罪案件程序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五、税务行政处罚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（一）熟悉税务行政处罚的种类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（二）熟悉税收违法行为及其处罚规定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（三）掌握税务行政处罚裁量权行使规则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（四）掌握税务行政处罚听证程序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（五）熟悉税收违法案件审理程序</w:t>
      </w:r>
    </w:p>
    <w:p w:rsidR="003B5D0E" w:rsidRPr="0025021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第四章 行政强制法律制度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一、行政强制法基础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（一）熟悉行政强制的种类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（二）掌握行政强制法的基本原则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（三）掌握行政强制的设定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二、行政强制措施的实施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（一）掌握行政强制措施实施的一般规定</w:t>
      </w:r>
    </w:p>
    <w:p w:rsidR="003B5D0E" w:rsidRPr="003235F0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（二）掌握查封、扣押</w:t>
      </w:r>
      <w:bookmarkStart w:id="1" w:name="_Hlk69222582"/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的有关规定</w:t>
      </w:r>
      <w:bookmarkEnd w:id="1"/>
    </w:p>
    <w:p w:rsidR="003B5D0E" w:rsidRPr="003235F0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（三）掌握冻结的有关规定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三、行政强制执行的实施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（一）掌握行政强制执行实施的一般规定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（二）掌握金钱给付义务的执行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</w:t>
      </w:r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了解</w:t>
      </w:r>
      <w:proofErr w:type="gramStart"/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代履行</w:t>
      </w:r>
      <w:proofErr w:type="gramEnd"/>
      <w:r>
        <w:rPr>
          <w:rFonts w:asciiTheme="minorEastAsia" w:hAnsiTheme="minorEastAsia" w:cs="宋体" w:hint="eastAsia"/>
          <w:kern w:val="0"/>
          <w:sz w:val="28"/>
          <w:szCs w:val="28"/>
        </w:rPr>
        <w:t>应当</w:t>
      </w:r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遵守的有关规定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 xml:space="preserve">（四）熟悉申请人民法院强制执行 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四、违反《行政强制法》的法律责任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（一）熟悉行政机关违反《行政强制法》的法律责任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（二）了解金融机构违反《行政强制法》的法律责任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（三）了解人民法院违反《行政强制法》的法律责任</w:t>
      </w:r>
    </w:p>
    <w:p w:rsidR="003B5D0E" w:rsidRPr="0025021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第五章 行政复议法律制度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一、行政复议法基础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（一）了解行政复议的特征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（二）掌握行政复议法的基本原则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二、行政复议范围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（一）掌握行政复议范围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（二）熟悉行政复议中的抽象行政行为审查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三、行政复议参加人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（一）掌握行政复议申请人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（二）掌握行政复议被申请人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（三）掌握行政复议第三人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四、行政复议机关及行政复议管辖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（一）了解行政复议机关的范围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（二）掌握行政复议管辖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五、行政复议程序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（一）掌握行政复议的申请和受理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（二）掌握行政复议的审理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（三）熟悉行政复议中止和终止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（四）掌握行政复议和解与调解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（五）掌握行政复议决定及其执行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六、税务行政复议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（一）了解税务行政复议的特征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（二）掌握税务行政复议受理范围和管辖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（三）掌握税务行政复议申请人和被申请人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（四）掌握税务行政复议申请和受理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（五）掌握税务行政复议证据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（六）掌握税务行政复议审查和决定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（七）掌握税务行政复议和解与调解</w:t>
      </w:r>
    </w:p>
    <w:p w:rsidR="003B5D0E" w:rsidRPr="0025021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第六章 行政诉讼法律制度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一、行政诉讼法基础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（一）了解行政诉讼的特征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（二）熟悉行政诉讼法的基本原则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（三）掌握行政诉讼与行政复议的关系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二、行政诉讼受案范围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（一）了解受案范围的确定标准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（二）掌握行政诉讼受理案件的范围及不予受理的案件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三、行政诉讼管辖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（一）了解行政诉讼管辖的种类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（二）掌握行政诉讼级别管辖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（三）掌握行政诉讼地域管辖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（四）了解行政诉讼其他管辖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四、行政诉讼参加人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（一）掌握行政诉讼原告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（二）掌握行政诉讼被告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（三）熟悉行政诉讼第三人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（四）熟悉行政诉讼代表人和代理人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五、行政诉讼证据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（一）熟悉行政诉讼证据的种类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（二）掌握行政诉讼证据的收集、质证和审查认定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（三）掌握行政诉讼中的举证责任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六、行政诉讼程序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（一）掌握行政诉讼的起诉和受理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（二）掌握行政诉讼第一审程序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（三）掌握行政诉讼第二审程序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（四）了解行政诉讼审判监督程序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（五）了解行政赔偿诉讼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七、行政诉讼的执行与非诉行政案件的执行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（一）熟悉行政诉讼的执行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（二）熟悉非诉行政案件的执行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第二篇 民商法律制度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第七章 民法基本理论与基本制度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一、民法和民事法律关系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（一）了解民法及其特征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（二）了解民法的基本原则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（三）了解民事法律关系及其特征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（四）掌握民事法律关系的要素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（五）掌握民事法律事实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二、主体制度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（一）掌握自然人的民事权利能力和民事行为能力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（二）掌握法人的特征、分类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（三）掌握法人的成立条件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（四）熟悉法人的权利能力和行为能力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三、权利制度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（一）熟悉民事权利的分类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（二）掌握民事权利的变动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 xml:space="preserve">（三）了解民事权利的保护 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四、法律行为制度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（一）熟悉法律行为的特征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（二）熟悉法律行为的分类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（三）熟悉法律行为的形式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（四）掌握法律行为的成立要件和生效要件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（五）掌握法律行为的效力状态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（六）掌握法律行为的条件附款和期限附款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（七）熟悉代理的特征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（八）熟悉代理的分类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（九）掌握狭义无权代理和表见代理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五、时效制度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（一）了解诉讼时效的要素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（二）了解期间、期日的概念及适用范围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（三）掌握诉讼时效期间的类型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（四）掌握诉讼时效期间的起算、中止、中断和延长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第八章 物权法律制度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一、物权法基本理论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（一）熟悉物权的客体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（二）掌握物权的特征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（三）熟悉物权的分类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（四）掌握物权法的基本原则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（五）掌握物权的效力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（六）掌握物权的变动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二、所有权制度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（一）熟悉所有权的特征、权能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（二）掌握所有权的取得和消灭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（三）掌握按份共有和共同共有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（四）熟悉建筑物区分所有权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（五）了解相邻权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三、用益物权制度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（一）熟悉用益物权的特征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（二）掌握各类用益物权的内容、效力及变动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四、担保物权制度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（一）熟悉担保物权的特征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（二）掌握各类担保物权的内容、效力及变动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五、占有制度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（一）熟悉占有的分类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（二）熟悉占有的取得、变更与消灭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（三）掌握占有的效力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第九章 债权法律制度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</w:t>
      </w:r>
      <w:proofErr w:type="gramStart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债法基本</w:t>
      </w:r>
      <w:proofErr w:type="gramEnd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理论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（一）掌握债的构成要素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（二）掌握债的发生原因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（三）熟悉债的分类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（四）掌握债的效力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（五）掌握债的保全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（六）掌握债的担保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（七）掌握债的移转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（八）掌握债的消灭原因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二、合同法律制度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（一）了解合同的意义和特征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（二）熟悉合同的分类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（三）掌握合同的订立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（四）掌握合同的效力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（五）掌握合同的变更和解除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（六）掌握合同的救济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（七）掌握典型合同的主要类型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三、侵权责任法律制度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（一）了解侵权行为与侵权责任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（二）掌握侵权责任的归责原则</w:t>
      </w:r>
    </w:p>
    <w:p w:rsidR="003B5D0E" w:rsidRPr="003235F0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（三）掌握侵权责任的构成要件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（四）掌握侵权责任的免责</w:t>
      </w:r>
      <w:proofErr w:type="gramStart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和减责事由</w:t>
      </w:r>
      <w:proofErr w:type="gramEnd"/>
    </w:p>
    <w:p w:rsidR="003B5D0E" w:rsidRPr="003235F0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3235F0">
        <w:rPr>
          <w:rFonts w:asciiTheme="minorEastAsia" w:hAnsiTheme="minorEastAsia" w:cs="宋体" w:hint="eastAsia"/>
          <w:kern w:val="0"/>
          <w:sz w:val="28"/>
          <w:szCs w:val="28"/>
        </w:rPr>
        <w:t>（五）熟悉特别规定侵权责任</w:t>
      </w:r>
      <w:r w:rsidRPr="00E869B2">
        <w:rPr>
          <w:rFonts w:asciiTheme="minorEastAsia" w:hAnsiTheme="minorEastAsia" w:cs="宋体" w:hint="eastAsia"/>
          <w:kern w:val="0"/>
          <w:sz w:val="28"/>
          <w:szCs w:val="28"/>
        </w:rPr>
        <w:t>的构成要件</w:t>
      </w:r>
    </w:p>
    <w:p w:rsidR="003B5D0E" w:rsidRPr="006729A9" w:rsidRDefault="003B5D0E" w:rsidP="003B5D0E">
      <w:pPr>
        <w:widowControl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第十章 婚姻家庭与继承法律制度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一、婚姻家庭法律制度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（一）熟悉婚姻家庭法基础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（二）熟悉亲属关系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（三）掌握婚姻制度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（四）掌握家庭关系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二、继承法律制度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（一）熟悉继承法基础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（二）掌握法定继承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（三）掌握遗嘱继承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（四）掌握遗产的处理规则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第十一章 个人独资企业法律制度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一、个人独资企业法基础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（一）了解个人独资企业的特征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（二）熟悉个人独资企业与其他民事主体的区别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二、个人独资企业的设立、变更与终止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（一）掌握个人独资企业的设立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（二）掌握个人独资企业的变更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（三）熟悉个人独资企业的终止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三、个人独资企业的营业转让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（一）了解个人独资企业营业转让的内容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（二）熟悉个人独资企业营业转让的法律效果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第十二章 合伙企业法律制度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一、合伙企业法基础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（一）了解合伙企业的特征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（二）了解合伙企业的法律地位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二、普通合伙企业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（一）熟悉普通合伙企业的特征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（二）掌握合伙企业的设立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（三）熟悉合伙企业的财产属性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（四）掌握合伙企业的事务执行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（五）熟悉合伙企业的对外关系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（六）掌握入伙和退伙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三、特殊的普通合伙企业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（一）了解特殊的普通合伙企业存在的意义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（二）熟悉特殊的普通合伙企业的存在领域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（三）掌握特殊的普通合伙企业的责任承担方式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四、有限合伙企业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（一）了解有限合伙企业存在的意义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（二）掌握法律对有限合伙企业的特殊规定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五、合伙企业的解散与和清算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（一）掌握合伙企业的解散事由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（二）熟悉合伙企业的清算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第十三章 公司法律制度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一、公司法基础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（一）了解公司类型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（二）了解公司能力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（三）了解公司章程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（四）了解公司资本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（五）了解公司的独立法人地位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二、公司设立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（一）熟悉公司设立方式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（二）熟悉公司设立条件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（三）熟悉公司设立登记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（四）熟悉公司设立责任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三、公司股东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（一）掌握股东出资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（二）掌握股东资格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（三）掌握股东权利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（四）掌握股东诉讼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四、公司运行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（一）掌握公司组织机构</w:t>
      </w:r>
    </w:p>
    <w:p w:rsidR="003B5D0E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掌握公司特殊形式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（三）熟悉公司股权和股份转让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（三）熟悉公司董事、监事、高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级管理人员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（四）熟悉公司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财务会计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五、公司变更与终止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（一）了解公司变更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（二）了解公司解散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（三）熟悉公司清算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第十四章 破产法律制度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一、破产法基础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（一）了解破产原因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（二）了解破产管辖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（三）了解破产管理人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二、破产申请与受理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（一）熟悉破产申请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（二）熟悉破产申请的受理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（三）掌握破产申请受理的法律后果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三、债权申报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（一）掌握债权申报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（二）熟悉债权人会议与债权人委员会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四、破产债务人财产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（一）掌握债务人财产的范围与认定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（二）掌握债务人财产处分的撤销与无效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（三）掌握破产费用和共益债务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五、破产程序中的追回权取回权</w:t>
      </w:r>
      <w:proofErr w:type="gramStart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抵销</w:t>
      </w:r>
      <w:proofErr w:type="gramEnd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权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（一）掌握追回权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（二）掌握取回权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三</w:t>
      </w: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）掌握</w:t>
      </w:r>
      <w:proofErr w:type="gramStart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抵销</w:t>
      </w:r>
      <w:proofErr w:type="gramEnd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权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六、重整与和解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（一）熟悉重整程序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 xml:space="preserve">（二）熟悉和解程序 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七、破产宣告与破产清算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（一）熟悉破产宣告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（二）熟悉破产清算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（三）了解破产终结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第十五章 电子商务法律制度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一、电子商务法基础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（一）了解电子商务法的特征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（二）熟悉我国电子商务法立法概况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二、电子商务经营主体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（一）熟悉电子商务经营者的种类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（二）掌握电子商务平台经营者的义务和责任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三、电子商务法基本规则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（一）掌握电子商务经营一般规则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（二）掌握电子商务合同规则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（三）掌握电子签名和电子认证规则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（四）掌握电子支付规则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（五）熟悉电子商务税收规则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第十六章 民事诉讼法律制度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一、民事诉讼法基础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（一）了解民事诉讼和民事诉讼法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（二）掌握民事诉讼法的基本原则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二、民事诉讼受案范围和管辖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（一）了解民事诉讼受案范围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（二）掌握民事诉讼各类管辖的适用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三、民事诉讼参加人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（一）熟悉民事诉讼当事人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（二）掌握共同诉讼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（三）熟悉代表人诉讼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（四）熟悉民事公益诉讼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</w:t>
      </w:r>
      <w:proofErr w:type="gramStart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熟悉第三</w:t>
      </w:r>
      <w:proofErr w:type="gramEnd"/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人参加诉讼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 xml:space="preserve">（六）掌握诉讼代理人 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四、民事诉讼证据和证明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（一）熟悉民事诉讼各类证据的认定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（二）掌握民事诉讼证明规则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五、民事诉讼程序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（一）掌握民事诉讼的起诉和受理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（二）掌握民事诉讼第一审程序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（三）掌握民事诉讼第二审程序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（四）熟悉民事诉讼再审程序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第三篇 刑事法律制度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第十七章 刑事法律制度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一、刑法基础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（一）了解刑法基本原则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（二）了解追诉时效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二、犯罪构成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（一）熟悉犯罪客体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（二）熟悉犯罪客观方面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 xml:space="preserve">（三）熟悉犯罪主体 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（四）熟悉犯罪主观方面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三、刑罚种类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（一）熟悉主刑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（二）了解附加刑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四、刑罚适用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（一）掌握累犯、自首、立功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（二）掌握数罪并罚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（三）掌握缓刑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（四）掌握减刑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（五）掌握假释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五、涉税犯罪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（一）掌握逃税罪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（二）熟悉抗税罪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（三）熟悉逃避追缴欠税罪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（四）熟悉骗取出口退税罪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（五）掌握虚开增值税专用发票或者虚开用于骗取出口退税、抵扣税款发票罪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（六）熟悉伪造、出售伪造的增值税专用发票罪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（七）熟悉非法出售增值税专用发票罪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（八）熟悉非法购买增值税专用发票或者购买伪造的增值税专用发票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（九）熟悉非法制造、出售非法制造的用于骗取出口退税、抵扣税款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（十）熟悉非法制造、出售非法制造的发票罪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（十一）熟悉非法出售用于骗取出口退税、抵扣税款发票罪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（十二）熟悉非法出售发票罪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（十三）掌握虚开发票罪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（十四）熟悉持有伪造的发票罪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六 涉税职务犯罪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（一）了解徇私舞弊不移交刑事案件罪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（二）了解徇私舞弊不征、少征税款罪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（三）了解徇私舞弊发售发票、抵扣税款、出口退税罪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（四）了解违法提供出口退税凭证罪</w:t>
      </w:r>
    </w:p>
    <w:p w:rsidR="003B5D0E" w:rsidRPr="0098442D" w:rsidRDefault="003B5D0E" w:rsidP="003B5D0E">
      <w:pPr>
        <w:widowControl/>
        <w:ind w:firstLineChars="200" w:firstLine="562"/>
        <w:jc w:val="left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98442D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第十八章 刑事诉讼法律制度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一、刑事诉讼法基础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（一）了解刑事诉讼法基本原则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（二）掌握刑事诉讼当事人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（三）熟悉其他刑事诉讼参与人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二、刑事诉讼有关制度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（一）掌握认罪认罚从宽制度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（二）掌握辩护制度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三、刑事强制措施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（一）掌握拘传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（二）掌握取保候审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（三）掌握监视居住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（四）掌握拘留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（五）掌握逮捕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四、刑事诉讼程序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（一）熟悉侦查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（二）熟悉审查逮捕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（三）熟悉审查起诉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（四）掌握第一审程序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25021D">
        <w:rPr>
          <w:rFonts w:asciiTheme="minorEastAsia" w:hAnsiTheme="minorEastAsia" w:cs="宋体" w:hint="eastAsia"/>
          <w:kern w:val="0"/>
          <w:sz w:val="28"/>
          <w:szCs w:val="28"/>
        </w:rPr>
        <w:t>（五）熟悉第二审程序</w:t>
      </w:r>
    </w:p>
    <w:p w:rsidR="003B5D0E" w:rsidRPr="0025021D" w:rsidRDefault="003B5D0E" w:rsidP="003B5D0E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</w:p>
    <w:p w:rsidR="003B5D0E" w:rsidRDefault="003B5D0E" w:rsidP="003B5D0E">
      <w:pPr>
        <w:widowControl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p w:rsidR="003B5D0E" w:rsidRDefault="003B5D0E" w:rsidP="003B5D0E">
      <w:pPr>
        <w:widowControl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p w:rsidR="003B5D0E" w:rsidRDefault="003B5D0E" w:rsidP="003B5D0E">
      <w:pPr>
        <w:widowControl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p w:rsidR="003B5D0E" w:rsidRDefault="003B5D0E" w:rsidP="003B5D0E">
      <w:pPr>
        <w:widowControl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p w:rsidR="003B5D0E" w:rsidRDefault="003B5D0E" w:rsidP="003B5D0E">
      <w:pPr>
        <w:widowControl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p w:rsidR="003B5D0E" w:rsidRDefault="003B5D0E" w:rsidP="003B5D0E">
      <w:pPr>
        <w:widowControl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p w:rsidR="003B5D0E" w:rsidRDefault="003B5D0E" w:rsidP="003B5D0E">
      <w:pPr>
        <w:widowControl/>
        <w:ind w:firstLineChars="200" w:firstLine="640"/>
        <w:jc w:val="left"/>
        <w:rPr>
          <w:rFonts w:asciiTheme="minorEastAsia" w:hAnsiTheme="minorEastAsia" w:cs="宋体"/>
          <w:kern w:val="0"/>
          <w:sz w:val="32"/>
          <w:szCs w:val="32"/>
        </w:rPr>
      </w:pPr>
    </w:p>
    <w:sectPr w:rsidR="003B5D0E">
      <w:footerReference w:type="default" r:id="rId7"/>
      <w:pgSz w:w="11906" w:h="16838"/>
      <w:pgMar w:top="1418" w:right="1361" w:bottom="136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4B4" w:rsidRDefault="004974B4">
      <w:r>
        <w:separator/>
      </w:r>
    </w:p>
  </w:endnote>
  <w:endnote w:type="continuationSeparator" w:id="0">
    <w:p w:rsidR="004974B4" w:rsidRDefault="0049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7328595"/>
    </w:sdtPr>
    <w:sdtEndPr/>
    <w:sdtContent>
      <w:p w:rsidR="005410F0" w:rsidRDefault="006F3E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96008">
          <w:rPr>
            <w:noProof/>
            <w:lang w:val="zh-CN"/>
          </w:rPr>
          <w:t>60</w:t>
        </w:r>
        <w:r>
          <w:fldChar w:fldCharType="end"/>
        </w:r>
      </w:p>
    </w:sdtContent>
  </w:sdt>
  <w:p w:rsidR="005410F0" w:rsidRDefault="004974B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4B4" w:rsidRDefault="004974B4">
      <w:r>
        <w:separator/>
      </w:r>
    </w:p>
  </w:footnote>
  <w:footnote w:type="continuationSeparator" w:id="0">
    <w:p w:rsidR="004974B4" w:rsidRDefault="00497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E6DF29"/>
    <w:multiLevelType w:val="singleLevel"/>
    <w:tmpl w:val="CFE6DF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45E3CC5"/>
    <w:multiLevelType w:val="singleLevel"/>
    <w:tmpl w:val="D45E3CC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3A36F481"/>
    <w:multiLevelType w:val="singleLevel"/>
    <w:tmpl w:val="3A36F48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3DEACCC4"/>
    <w:multiLevelType w:val="singleLevel"/>
    <w:tmpl w:val="3DEACCC4"/>
    <w:lvl w:ilvl="0">
      <w:start w:val="9"/>
      <w:numFmt w:val="chineseCounting"/>
      <w:suff w:val="space"/>
      <w:lvlText w:val="第%1章"/>
      <w:lvlJc w:val="left"/>
      <w:rPr>
        <w:rFonts w:hint="eastAsia"/>
      </w:rPr>
    </w:lvl>
  </w:abstractNum>
  <w:abstractNum w:abstractNumId="4" w15:restartNumberingAfterBreak="0">
    <w:nsid w:val="3EE2699C"/>
    <w:multiLevelType w:val="singleLevel"/>
    <w:tmpl w:val="3EE2699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 w15:restartNumberingAfterBreak="0">
    <w:nsid w:val="4A926768"/>
    <w:multiLevelType w:val="singleLevel"/>
    <w:tmpl w:val="4A92676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 w15:restartNumberingAfterBreak="0">
    <w:nsid w:val="5FE9BDC1"/>
    <w:multiLevelType w:val="singleLevel"/>
    <w:tmpl w:val="5FE9BDC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 w15:restartNumberingAfterBreak="0">
    <w:nsid w:val="7684FABA"/>
    <w:multiLevelType w:val="singleLevel"/>
    <w:tmpl w:val="7684FAB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D0E"/>
    <w:rsid w:val="001B7790"/>
    <w:rsid w:val="003B5D0E"/>
    <w:rsid w:val="004974B4"/>
    <w:rsid w:val="00550C2F"/>
    <w:rsid w:val="006F3EFD"/>
    <w:rsid w:val="00C467AC"/>
    <w:rsid w:val="00CD50BB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932169-3EEB-42C7-B131-572F292DF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3B5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3B5D0E"/>
    <w:rPr>
      <w:sz w:val="18"/>
      <w:szCs w:val="18"/>
    </w:rPr>
  </w:style>
  <w:style w:type="paragraph" w:styleId="a5">
    <w:name w:val="Normal (Web)"/>
    <w:basedOn w:val="a"/>
    <w:rsid w:val="003B5D0E"/>
    <w:pPr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rsid w:val="003B5D0E"/>
    <w:rPr>
      <w:color w:val="005C81"/>
      <w:u w:val="none"/>
    </w:rPr>
  </w:style>
  <w:style w:type="character" w:styleId="a7">
    <w:name w:val="Emphasis"/>
    <w:basedOn w:val="a0"/>
    <w:qFormat/>
    <w:rsid w:val="003B5D0E"/>
  </w:style>
  <w:style w:type="character" w:styleId="a8">
    <w:name w:val="Hyperlink"/>
    <w:basedOn w:val="a0"/>
    <w:rsid w:val="003B5D0E"/>
    <w:rPr>
      <w:color w:val="005C81"/>
      <w:u w:val="none"/>
    </w:rPr>
  </w:style>
  <w:style w:type="paragraph" w:styleId="a9">
    <w:name w:val="header"/>
    <w:basedOn w:val="a"/>
    <w:link w:val="aa"/>
    <w:rsid w:val="003B5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3B5D0E"/>
    <w:rPr>
      <w:sz w:val="18"/>
      <w:szCs w:val="18"/>
    </w:rPr>
  </w:style>
  <w:style w:type="paragraph" w:styleId="ab">
    <w:name w:val="Balloon Text"/>
    <w:basedOn w:val="a"/>
    <w:link w:val="ac"/>
    <w:rsid w:val="003B5D0E"/>
    <w:rPr>
      <w:sz w:val="18"/>
      <w:szCs w:val="18"/>
    </w:rPr>
  </w:style>
  <w:style w:type="character" w:customStyle="1" w:styleId="ac">
    <w:name w:val="批注框文本 字符"/>
    <w:basedOn w:val="a0"/>
    <w:link w:val="ab"/>
    <w:rsid w:val="003B5D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814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4</cp:revision>
  <dcterms:created xsi:type="dcterms:W3CDTF">2021-04-19T03:20:00Z</dcterms:created>
  <dcterms:modified xsi:type="dcterms:W3CDTF">2021-04-19T03:27:00Z</dcterms:modified>
</cp:coreProperties>
</file>