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58E" w:rsidRDefault="009B458E" w:rsidP="009B458E">
      <w:pPr>
        <w:widowControl/>
        <w:spacing w:line="480" w:lineRule="exact"/>
        <w:ind w:firstLineChars="200" w:firstLine="643"/>
        <w:jc w:val="center"/>
        <w:rPr>
          <w:rFonts w:asciiTheme="minorEastAsia" w:hAnsiTheme="minorEastAsia" w:cs="宋体"/>
          <w:b/>
          <w:kern w:val="0"/>
          <w:sz w:val="32"/>
          <w:szCs w:val="32"/>
        </w:rPr>
      </w:pPr>
      <w:bookmarkStart w:id="0" w:name="_Hlk3887009"/>
      <w:r>
        <w:rPr>
          <w:rFonts w:asciiTheme="minorEastAsia" w:hAnsiTheme="minorEastAsia" w:cs="宋体" w:hint="eastAsia"/>
          <w:b/>
          <w:kern w:val="0"/>
          <w:sz w:val="32"/>
          <w:szCs w:val="32"/>
        </w:rPr>
        <w:t>2</w:t>
      </w:r>
      <w:r>
        <w:rPr>
          <w:rFonts w:asciiTheme="minorEastAsia" w:hAnsiTheme="minorEastAsia" w:cs="宋体"/>
          <w:b/>
          <w:kern w:val="0"/>
          <w:sz w:val="32"/>
          <w:szCs w:val="32"/>
        </w:rPr>
        <w:t>021</w:t>
      </w:r>
      <w:r>
        <w:rPr>
          <w:rFonts w:asciiTheme="minorEastAsia" w:hAnsiTheme="minorEastAsia" w:cs="宋体" w:hint="eastAsia"/>
          <w:b/>
          <w:kern w:val="0"/>
          <w:sz w:val="32"/>
          <w:szCs w:val="32"/>
        </w:rPr>
        <w:t>年度税务师职业资格</w:t>
      </w:r>
      <w:r w:rsidRPr="00185A7C">
        <w:rPr>
          <w:rFonts w:asciiTheme="minorEastAsia" w:hAnsiTheme="minorEastAsia" w:cs="宋体" w:hint="eastAsia"/>
          <w:b/>
          <w:kern w:val="0"/>
          <w:sz w:val="32"/>
          <w:szCs w:val="32"/>
        </w:rPr>
        <w:t>考试</w:t>
      </w:r>
      <w:r w:rsidRPr="00722D8F">
        <w:rPr>
          <w:rFonts w:asciiTheme="minorEastAsia" w:hAnsiTheme="minorEastAsia" w:cstheme="minorEastAsia" w:hint="eastAsia"/>
          <w:b/>
          <w:bCs/>
          <w:kern w:val="0"/>
          <w:sz w:val="32"/>
          <w:szCs w:val="32"/>
        </w:rPr>
        <w:t>《涉税服务实务》</w:t>
      </w:r>
      <w:r w:rsidRPr="00185A7C">
        <w:rPr>
          <w:rFonts w:asciiTheme="minorEastAsia" w:hAnsiTheme="minorEastAsia" w:cs="宋体" w:hint="eastAsia"/>
          <w:b/>
          <w:kern w:val="0"/>
          <w:sz w:val="32"/>
          <w:szCs w:val="32"/>
        </w:rPr>
        <w:t>大纲</w:t>
      </w:r>
    </w:p>
    <w:p w:rsidR="003E7719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bookmarkStart w:id="1" w:name="_GoBack"/>
      <w:bookmarkEnd w:id="0"/>
      <w:bookmarkEnd w:id="1"/>
    </w:p>
    <w:p w:rsidR="003E7719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本科目考试适用的已颁布法律、法规、规章和规范性文件的截止日期2021年3月31日 。</w:t>
      </w:r>
    </w:p>
    <w:p w:rsidR="003E7719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本科目属于综合运用性学科，注重培养应试者运用专业知识解决实际问题的能力，以及处理 各项实际业务的操作水平。在掌握《税法（I）》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、</w:t>
      </w: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《税法（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II</w:t>
      </w: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）》和《财务与会计》的基础上，要求应试者了解税务师行业的基本制度和规则，熟悉各项涉税服务业务的具体操作程序和操作规范，掌握税务师行业执业的基本知识和技能。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本年度在2</w:t>
      </w:r>
      <w:r>
        <w:rPr>
          <w:rFonts w:asciiTheme="minorEastAsia" w:hAnsiTheme="minorEastAsia" w:cstheme="minorEastAsia"/>
          <w:kern w:val="0"/>
          <w:sz w:val="28"/>
          <w:szCs w:val="28"/>
        </w:rPr>
        <w:t>020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年大纲的基础上，做了较大的调整，主要</w:t>
      </w: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修订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内容包括</w:t>
      </w: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：1、概述部分，主要依据国家税务总局公告2017年第13号（以下简称13号公告）对涉税专业服务的有关规定，明确涉税专业服务的内涵、外延，明确税务师、税务师事务所、税务师协会各自的职责和任务等。2、税收征收管理，主要依据《税收征管法》，介绍征纳双方的权利义务，税收征管主要程序和管理环节，增加税务风险管理、税收信息化等新的内容。3、涉税专业服务业务，依据13号公告，明确涉税专业服务八项业务的内涵、外延，按照税务师及事务所实际执业的成熟度和案例积累等情况，适当划分、简并八项业务的章节，并保留原有教材的合理内容。4、纳税审核与涉税会计核算，是最能体现税务师专业性和职业判断的内容，修订中作为税务师的执业的基本程序、技能和方法单独成章。纳税审核主要体现综合性方法和技能，贯穿涉税服务全过程，与各税种纳税申报代理和涉税鉴证服务有所区别和侧重；涉税会计核算明确税法与会计法（包括会计准</w:t>
      </w: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lastRenderedPageBreak/>
        <w:t>则）在立法目的、调整对象、立法程序与技术以及处理依据与原则存在的诸多差异，按税种排序，并强调税会差异与调整。另外，根据相关税收政策变化对部分章节内容进行了补充和调整 。</w:t>
      </w:r>
    </w:p>
    <w:p w:rsidR="003E7719" w:rsidRPr="00565170" w:rsidRDefault="003E7719" w:rsidP="003E7719">
      <w:pPr>
        <w:widowControl/>
        <w:ind w:firstLineChars="200" w:firstLine="562"/>
        <w:jc w:val="left"/>
        <w:rPr>
          <w:rFonts w:asciiTheme="minorEastAsia" w:hAnsiTheme="minorEastAsia" w:cstheme="minorEastAsia"/>
          <w:b/>
          <w:bCs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b/>
          <w:bCs/>
          <w:kern w:val="0"/>
          <w:sz w:val="28"/>
          <w:szCs w:val="28"/>
        </w:rPr>
        <w:t xml:space="preserve">第一章 导论   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一、涉税专业服务概述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（一）熟悉涉税专业服务的概念及特点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（二）了解涉税专业服务的产生与发展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（三）掌握涉税专业服务的地位与作用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二、我国涉税专业服务机构及业务范围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（一）熟悉我国涉税专业服务机构的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种类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（二）掌握我国涉税专业服务范围的大类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三、我国涉税专业服务行政监管的范围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（一）熟悉从业信息管理的内容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（二）掌握信用评价的内容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（三）了解公告推送的内容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（四）熟悉违法违规责任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（五）了解优化服务的措施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四、税务师、税务师事务所及行业协会的规定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（一）熟悉税务师的相关规定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（二）掌握税务师事务所的相关规定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（三）了解税务师协会的相关规定</w:t>
      </w:r>
    </w:p>
    <w:p w:rsidR="003E7719" w:rsidRPr="00565170" w:rsidRDefault="003E7719" w:rsidP="003E7719">
      <w:pPr>
        <w:widowControl/>
        <w:ind w:firstLineChars="200" w:firstLine="562"/>
        <w:jc w:val="left"/>
        <w:rPr>
          <w:rFonts w:asciiTheme="minorEastAsia" w:hAnsiTheme="minorEastAsia" w:cstheme="minorEastAsia"/>
          <w:b/>
          <w:bCs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b/>
          <w:bCs/>
          <w:kern w:val="0"/>
          <w:sz w:val="28"/>
          <w:szCs w:val="28"/>
        </w:rPr>
        <w:t>第二章  税收征收管理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lastRenderedPageBreak/>
        <w:t>一、税务管理体制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（一）了解税务管理体制的概念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（二）了解税务管理体制的内容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（三）了解税务机构职责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（四）了解税务机构设置及各级税务机关的职责分工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二、征纳双方权利、义务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（一）熟悉税务机关的权利义务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（二）熟悉纳税人的权利义务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三、税务管理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（一）熟悉税务登记管理（纳税人识别管理）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（二）掌握账簿凭证管理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（三）熟悉发票管理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（四）熟悉纳税申报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（五）掌握税收风险管理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（六）掌握纳税信用管理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（七）了解税务管理信息化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四、税款征收（缴纳）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（一）熟悉税款征收的方式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（二）熟悉税款征收的措施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五、税务检查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（一）掌握税务检查范围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（二）掌握税务检查程序方法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lastRenderedPageBreak/>
        <w:t>六、征纳双方的法律责任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（一）了解税务机关的法律责任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（二）熟悉纳税人的法律责任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（三）掌握涉税专业服务的法律关系与法律责任</w:t>
      </w:r>
    </w:p>
    <w:p w:rsidR="003E7719" w:rsidRPr="00565170" w:rsidRDefault="003E7719" w:rsidP="003E7719">
      <w:pPr>
        <w:widowControl/>
        <w:ind w:firstLineChars="200" w:firstLine="562"/>
        <w:jc w:val="left"/>
        <w:rPr>
          <w:rFonts w:asciiTheme="minorEastAsia" w:hAnsiTheme="minorEastAsia" w:cstheme="minorEastAsia"/>
          <w:b/>
          <w:bCs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b/>
          <w:bCs/>
          <w:kern w:val="0"/>
          <w:sz w:val="28"/>
          <w:szCs w:val="28"/>
        </w:rPr>
        <w:t>第三章 涉税专业服务程序与方法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一、涉税专业服务的基本程序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（一）熟悉涉税专业服务业务的承接程序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（二）熟悉涉税专业服务业务的计划制定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（三）熟悉涉税专业服务业务的实施程序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（四）熟悉涉税专业服务的业务记录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（五）熟悉涉税专业服务的业务成果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二、纳税审核方法概述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（一）了解纳税审核技术与涉税服务业务的关系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（二）掌握纳税审核基本方法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三、货劳税纳税审核方法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（一）掌握增值税的纳税审核方法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（二）熟悉消费税的纳税审核方法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四、所得税纳税审核方法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（一）掌握企业所得税的纳税审核方法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（二）熟悉个人所得税的纳税审核方法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五、其他税种纳税审核方法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（一）掌握土地增值税、印花税、契税的审核方法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lastRenderedPageBreak/>
        <w:t>（二）熟悉房产税、城镇土地使用税的审核方法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（三）了解资源税、环境保护税的审核方法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六、社保费审核方法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熟悉基本养老保险、基本医疗保险和生育保险、工伤保险、失业保险缴纳情况的审核重点</w:t>
      </w:r>
    </w:p>
    <w:p w:rsidR="003E7719" w:rsidRPr="00565170" w:rsidRDefault="003E7719" w:rsidP="003E7719">
      <w:pPr>
        <w:widowControl/>
        <w:ind w:firstLineChars="200" w:firstLine="562"/>
        <w:jc w:val="left"/>
        <w:rPr>
          <w:rFonts w:asciiTheme="minorEastAsia" w:hAnsiTheme="minorEastAsia" w:cstheme="minorEastAsia"/>
          <w:b/>
          <w:bCs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b/>
          <w:bCs/>
          <w:kern w:val="0"/>
          <w:sz w:val="28"/>
          <w:szCs w:val="28"/>
        </w:rPr>
        <w:t>第四章 涉税会计核算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一、涉税会计核算概述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二、货物与劳务税会计核算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（一）掌握增值税会计核算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（二）掌握消费税会计核算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三、所得税会计核算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（一）了解企业所得税会计核算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（二）熟悉个人所得税会计核算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四、其他税种会计核算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五、涉税账务调整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（一）熟悉涉税账务调整的类型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（二）掌握涉税账务调整的基本方法</w:t>
      </w:r>
    </w:p>
    <w:p w:rsidR="003E7719" w:rsidRPr="00565170" w:rsidRDefault="003E7719" w:rsidP="003E7719">
      <w:pPr>
        <w:widowControl/>
        <w:ind w:firstLineChars="200" w:firstLine="562"/>
        <w:jc w:val="left"/>
        <w:rPr>
          <w:rFonts w:asciiTheme="minorEastAsia" w:hAnsiTheme="minorEastAsia" w:cstheme="minorEastAsia"/>
          <w:b/>
          <w:bCs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b/>
          <w:bCs/>
          <w:kern w:val="0"/>
          <w:sz w:val="28"/>
          <w:szCs w:val="28"/>
        </w:rPr>
        <w:t>第五章 纳税申报代理服务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一、货物与劳务税纳税申报代理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（一）掌握增值税纳税申报代理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（二）熟悉消费税纳税申报代理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二、所得税纳税申报代理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lastRenderedPageBreak/>
        <w:t>（一）掌握企业所得税纳税申报代理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（二）熟悉个人所得税纳税申报代理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三、其他税种申报代理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（一）掌握土地增值税、印花税、契税申报代理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（二）熟悉房产税、城镇土地使用税申报代理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（三）了解资源税、环境保护税申报代理</w:t>
      </w:r>
    </w:p>
    <w:p w:rsidR="003E7719" w:rsidRPr="00565170" w:rsidRDefault="003E7719" w:rsidP="003E7719">
      <w:pPr>
        <w:widowControl/>
        <w:ind w:firstLineChars="200" w:firstLine="562"/>
        <w:jc w:val="left"/>
        <w:rPr>
          <w:rFonts w:asciiTheme="minorEastAsia" w:hAnsiTheme="minorEastAsia" w:cstheme="minorEastAsia"/>
          <w:b/>
          <w:bCs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b/>
          <w:bCs/>
          <w:kern w:val="0"/>
          <w:sz w:val="28"/>
          <w:szCs w:val="28"/>
        </w:rPr>
        <w:t>第六章 涉税鉴证与纳税情况审查服务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一、涉税鉴证业务概述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掌握涉税鉴证业务的相关原则、程序和方法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二、企业所得税汇算清缴鉴证服务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（一）掌握企业所得税汇算清缴鉴证服务关注事项的内容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（二）熟悉企业所得税汇算清缴鉴证方法和鉴证证据的要求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三、研发费用加计扣除鉴证服务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（一）掌握研发费用加计扣除鉴证服务关注事项的内容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（二）熟悉研发费用加计扣除鉴证方法和鉴证证据的要求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四、资产损失税前扣除鉴证服务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（一）掌握资产损失鉴证服务关注事项的内容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（二）熟悉资产损失鉴证方法和鉴证证据的要求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五、高新技术企业专项认定鉴证服务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（一）掌握高新技术企业专项认定鉴证服务关注事项的内容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（二）熟悉高新技术企业专项认定鉴证服务鉴证方法和鉴证证据的要求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lastRenderedPageBreak/>
        <w:t>六、土地增值税清算鉴证服务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（一）掌握土地增值税清算鉴证服务关注事项的内容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（二）熟悉土地增值税清算鉴证方法和鉴证证据的要求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七、税务司法鉴定服务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（一）熟悉税务司法鉴定业务鉴定事项的范围、业务承接与实施的程序、方法和要求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（二）了解出具意见书、业务记录和鉴定人出庭作证的有关规定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八、纳税情况审查服务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（一）掌握纳税情况审查的业务范围与目标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（二）熟悉纳税情况审查业务承接与委派、业务计划与实施、业务记录与成果的有关程序、方法和要求</w:t>
      </w:r>
    </w:p>
    <w:p w:rsidR="003E7719" w:rsidRPr="00565170" w:rsidRDefault="003E7719" w:rsidP="003E7719">
      <w:pPr>
        <w:widowControl/>
        <w:ind w:firstLineChars="200" w:firstLine="562"/>
        <w:jc w:val="left"/>
        <w:rPr>
          <w:rFonts w:asciiTheme="minorEastAsia" w:hAnsiTheme="minorEastAsia" w:cstheme="minorEastAsia"/>
          <w:b/>
          <w:bCs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b/>
          <w:bCs/>
          <w:kern w:val="0"/>
          <w:sz w:val="28"/>
          <w:szCs w:val="28"/>
        </w:rPr>
        <w:t xml:space="preserve">第七章  税务咨询服务 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一、一般税务咨询服务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（一）了解一般税务咨询的内容和方式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（二）了解一般税务咨询的实施步骤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（三）熟悉一般税务咨询的案例分析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二、专业税务顾问服务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（一）了解专业税务顾问服务及其特点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（二）熟悉专业税务顾问服务的内容和方式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（三）了解专业税务顾问服务的实施步骤（基本程序）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（四）熟悉专业税务顾问服务的案例分析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三、税收策划服务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lastRenderedPageBreak/>
        <w:t>（一）了解税收策划及其特点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（二）熟悉税收策划的服务内容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（三）了解税收策划的实施步骤（基本程序）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（四）熟悉税收策划的案例分析</w:t>
      </w:r>
    </w:p>
    <w:p w:rsidR="003E7719" w:rsidRPr="00565170" w:rsidRDefault="003E7719" w:rsidP="003E7719">
      <w:pPr>
        <w:widowControl/>
        <w:ind w:firstLineChars="200" w:firstLine="562"/>
        <w:jc w:val="left"/>
        <w:rPr>
          <w:rFonts w:asciiTheme="minorEastAsia" w:hAnsiTheme="minorEastAsia" w:cstheme="minorEastAsia"/>
          <w:b/>
          <w:bCs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b/>
          <w:bCs/>
          <w:kern w:val="0"/>
          <w:sz w:val="28"/>
          <w:szCs w:val="28"/>
        </w:rPr>
        <w:t>第八章 其他税务事项代理服务的规定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一、发票相关代理服务的内容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（一）熟悉发票相关代理服务的内容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（二）熟悉发票相关代理基本业务的实施程序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（三）掌握代理业务的重点关注事项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二、涉税信息报告事项代理服务的规定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（一）熟悉涉税信息报告事项代理服务的内容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（二）熟悉涉税信息报告事项代理基本业务的实施程序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（三）掌握代理业务的重点关注事项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三、税收优惠代理服务的规定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（一）熟悉税收优惠代理的服务内容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（二）熟悉税收优惠代理基本业务的实施程序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（三）掌握代理业务的重点关注事项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四、证明办理代理服务的规定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（一）熟悉证明办理代理的服务内容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（二）熟悉证明办理代理基本业务的实施程序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（三）掌握代理业务的重点关注事项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五、代理记账服务的规定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lastRenderedPageBreak/>
        <w:t>（一）熟悉代理记账的服务内容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（二）熟悉代理记账基本业务的要求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（三）掌握代理业务的操作规范与重点关注事项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六、社会保险费申报代理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（一）熟悉基本养老保险、基本医疗保险和生育保险、工伤保险、失业保险的缴费规则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（二）熟悉社会保险费申报代理的程序和重点关注事项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七、其他税务事项代理服务的规定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（一）熟悉清税注销代理服务的内容与要求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（二）熟悉国际税收代理服务的内容与要求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（三）了解其他代理服务</w:t>
      </w:r>
    </w:p>
    <w:p w:rsidR="003E7719" w:rsidRPr="00565170" w:rsidRDefault="003E7719" w:rsidP="003E7719">
      <w:pPr>
        <w:widowControl/>
        <w:ind w:firstLineChars="200" w:firstLine="562"/>
        <w:jc w:val="left"/>
        <w:rPr>
          <w:rFonts w:asciiTheme="minorEastAsia" w:hAnsiTheme="minorEastAsia" w:cstheme="minorEastAsia"/>
          <w:b/>
          <w:bCs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b/>
          <w:bCs/>
          <w:kern w:val="0"/>
          <w:sz w:val="28"/>
          <w:szCs w:val="28"/>
        </w:rPr>
        <w:t>第九章 其他涉税专业服务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一、税务行政复议代理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（一）熟悉税务行政复议的有关规定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（二）熟悉税务行政复议的基本前提与操作规范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二、税务行政诉讼代理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（一）了解税务行政诉讼的有关规定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（二）了解税务行政诉讼的基本前提与操作规范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三、涉税培训和税务信息化管理服务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（一）了解涉税培训服务</w:t>
      </w:r>
    </w:p>
    <w:p w:rsidR="003E7719" w:rsidRPr="00565170" w:rsidRDefault="003E7719" w:rsidP="003E7719">
      <w:pPr>
        <w:widowControl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565170">
        <w:rPr>
          <w:rFonts w:asciiTheme="minorEastAsia" w:hAnsiTheme="minorEastAsia" w:cstheme="minorEastAsia" w:hint="eastAsia"/>
          <w:kern w:val="0"/>
          <w:sz w:val="28"/>
          <w:szCs w:val="28"/>
        </w:rPr>
        <w:t>（二）了解税务信息化管理服务</w:t>
      </w:r>
    </w:p>
    <w:p w:rsidR="003E7719" w:rsidRPr="007E448B" w:rsidRDefault="003E7719" w:rsidP="003E7719"/>
    <w:p w:rsidR="003E7719" w:rsidRPr="003B5D0E" w:rsidRDefault="003E7719" w:rsidP="003E7719"/>
    <w:p w:rsidR="003E7719" w:rsidRPr="00261574" w:rsidRDefault="003E7719" w:rsidP="003E7719"/>
    <w:p w:rsidR="009C45A1" w:rsidRPr="003E7719" w:rsidRDefault="00930DCE"/>
    <w:sectPr w:rsidR="009C45A1" w:rsidRPr="003E7719">
      <w:footerReference w:type="default" r:id="rId6"/>
      <w:pgSz w:w="11906" w:h="16838"/>
      <w:pgMar w:top="1418" w:right="1361" w:bottom="136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0DCE" w:rsidRDefault="00930DCE">
      <w:r>
        <w:separator/>
      </w:r>
    </w:p>
  </w:endnote>
  <w:endnote w:type="continuationSeparator" w:id="0">
    <w:p w:rsidR="00930DCE" w:rsidRDefault="00930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7328595"/>
    </w:sdtPr>
    <w:sdtEndPr/>
    <w:sdtContent>
      <w:p w:rsidR="005410F0" w:rsidRDefault="003E77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96008">
          <w:rPr>
            <w:noProof/>
            <w:lang w:val="zh-CN"/>
          </w:rPr>
          <w:t>60</w:t>
        </w:r>
        <w:r>
          <w:fldChar w:fldCharType="end"/>
        </w:r>
      </w:p>
    </w:sdtContent>
  </w:sdt>
  <w:p w:rsidR="005410F0" w:rsidRDefault="00930DC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0DCE" w:rsidRDefault="00930DCE">
      <w:r>
        <w:separator/>
      </w:r>
    </w:p>
  </w:footnote>
  <w:footnote w:type="continuationSeparator" w:id="0">
    <w:p w:rsidR="00930DCE" w:rsidRDefault="00930D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19"/>
    <w:rsid w:val="003E7719"/>
    <w:rsid w:val="00930DCE"/>
    <w:rsid w:val="009B458E"/>
    <w:rsid w:val="00C467AC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22E92D-5496-40EC-BEEC-B312BBD8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7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3E77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3E7719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B4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B45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2</cp:revision>
  <dcterms:created xsi:type="dcterms:W3CDTF">2021-04-19T03:23:00Z</dcterms:created>
  <dcterms:modified xsi:type="dcterms:W3CDTF">2021-04-19T03:28:00Z</dcterms:modified>
</cp:coreProperties>
</file>